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0E5" w:rsidRDefault="006C265F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.../.... (...) önkormányzati rendelete</w:t>
      </w:r>
    </w:p>
    <w:p w:rsidR="00AB40E5" w:rsidRDefault="006C265F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változtatási tilalom elrendeléséről szóló 10/2023 (VII.28.) önkormányzati rendelet módosításáról</w:t>
      </w:r>
    </w:p>
    <w:p w:rsidR="00AB40E5" w:rsidRDefault="006C265F">
      <w:pPr>
        <w:pStyle w:val="Szvegtrzs"/>
        <w:spacing w:before="220" w:after="0" w:line="240" w:lineRule="auto"/>
        <w:jc w:val="both"/>
      </w:pPr>
      <w:r>
        <w:t>Dunakeszi Város Önkormányzatának Képviselő-testülete az Alaptörvény 32. cikk (1) bekezdés a) pontjában meghatározott hatáskörében, a Magyarország helyi önkormányzatairól szóló 2011. évi CLXXXIX. törvény 13. § (1) bekezdés 1. pontjában, valamint az épített környezet alakításáról és védelméről szóló 1997. évi LXXVIII. törvény 21. § (1) bekezdésében kapott felhatalmazás alapján a következőket rendeli el:</w:t>
      </w:r>
    </w:p>
    <w:p w:rsidR="00AB40E5" w:rsidRDefault="006C265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AB40E5" w:rsidRDefault="006C265F">
      <w:pPr>
        <w:pStyle w:val="Szvegtrzs"/>
        <w:spacing w:after="0" w:line="240" w:lineRule="auto"/>
        <w:jc w:val="both"/>
      </w:pPr>
      <w:r>
        <w:t>A változtatási tilalom elrendeléséről szóló 10/2023. (VII. 28.) önkormányzati rendelet 2. § e) pontja helyébe a következő rendelkezés lép:</w:t>
      </w:r>
    </w:p>
    <w:p w:rsidR="00AB40E5" w:rsidRDefault="006C265F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[A rendelet területi hatálya kiterjed a Dunakeszi 3033 hrsz-ú ingatlanra, továbbá azon telkekre, amelyek a Helyi Építési Szabályzatról szóló 6/2018. (V.31.) önkormányzati rendelettel elfogadottak alapján a következő övezetekbe tartoznak:]</w:t>
      </w:r>
    </w:p>
    <w:p w:rsidR="00AB40E5" w:rsidRDefault="006C265F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e)</w:t>
      </w:r>
      <w:r>
        <w:tab/>
        <w:t>kivéve a mezőgazdasági övezetbe tartozó, 015/6; 016/11; 034/95; 034/99; 035/7; 036/6; 036/7; 036/8; 036/9; 036/10; 036/11; 036/12; 036/13; 036/14; 036/15; 036/16; 036/17; 036/18; 036/19; 036/20; 036/21; 036/22; 036/23; 036/24; 036/25; 036/26; 036/27; 036/28; 036/29; 036/30; 036/31; 036/32; 036/33; 036/127; 036/275; 036/396; 036/397; 036/398; 036/399; 036/400; 036/401; 036/402; 036/403; 036/404; 036/405; 036/547; 036/555; 036/556; 036/559; 036/560; 036/563; 036/564; 036/567; 036/568; 036/571; 036/572; 036/575; 036/576; 036/579; 036/580; 036/583; 036/584; 036/586; 036/587; 036/588; 036/589; 036/591; 036/592; 036/594; 036/595; 036/596; 036/553; 016/2; 036/550; 036/552; 07/122; 065/3; 0151/52; 0151/53; 02/16; 030/51; 0141/58; 0146/6; 0146/11; 0146/13; 0146/21; 0151/58 hrsz. alatti ingatlanok.”</w:t>
      </w:r>
    </w:p>
    <w:p w:rsidR="00AB40E5" w:rsidRDefault="006C265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AB40E5" w:rsidRDefault="006C265F">
      <w:pPr>
        <w:pStyle w:val="Szvegtrzs"/>
        <w:spacing w:after="0" w:line="240" w:lineRule="auto"/>
        <w:jc w:val="both"/>
        <w:sectPr w:rsidR="00AB40E5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hatályba, és a kihirdetését követő második napon hatályát veszti.</w:t>
      </w:r>
    </w:p>
    <w:p w:rsidR="00AB40E5" w:rsidRDefault="00AB40E5">
      <w:pPr>
        <w:pStyle w:val="Szvegtrzs"/>
        <w:spacing w:after="0"/>
        <w:jc w:val="center"/>
      </w:pPr>
    </w:p>
    <w:p w:rsidR="00AB40E5" w:rsidRDefault="006C265F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AB40E5" w:rsidRDefault="006C265F">
      <w:pPr>
        <w:pStyle w:val="Szvegtrzs"/>
        <w:spacing w:after="160" w:line="240" w:lineRule="auto"/>
        <w:jc w:val="both"/>
      </w:pPr>
      <w:r>
        <w:t>A rendelet módosítását az önkormányzati beruházások és a szabálytalan építési tevékenységek elleni eljárások elősegítése indokolja. </w:t>
      </w:r>
    </w:p>
    <w:p w:rsidR="00AB40E5" w:rsidRDefault="006C265F">
      <w:pPr>
        <w:pStyle w:val="Szvegtrzs"/>
        <w:spacing w:after="0" w:line="240" w:lineRule="auto"/>
        <w:jc w:val="both"/>
      </w:pPr>
      <w:r>
        <w:t>A változtatási tilalom az építési- és a bontási tevékenységeket egyaránt meggátolja. Az önkormányzati ingatlanok hasznosítása a jogszabályi változások előtt már tervben volt, amit a változtatási tilalom akadályoz. Akadályozza továbbá az önkormányzat által feltárt olyan engedély nélküli építési tevékenységek elleni fellépést, amely eredményeként a HÉSZ-ben a mezőgazdasági területen nem megengedett épületek kerültek elhelyezésre.</w:t>
      </w:r>
    </w:p>
    <w:p w:rsidR="00AB40E5" w:rsidRDefault="006C265F">
      <w:pPr>
        <w:pStyle w:val="Szvegtrzs"/>
        <w:spacing w:after="160" w:line="240" w:lineRule="auto"/>
        <w:jc w:val="both"/>
      </w:pPr>
      <w:r>
        <w:t>Ennek tükrében az érintett helyrajzi számú ingatlanok tekintetében szükséges a változtatási tilalom feloldása.</w:t>
      </w:r>
    </w:p>
    <w:sectPr w:rsidR="00AB40E5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C78" w:rsidRDefault="006C265F">
      <w:r>
        <w:separator/>
      </w:r>
    </w:p>
  </w:endnote>
  <w:endnote w:type="continuationSeparator" w:id="0">
    <w:p w:rsidR="00F67C78" w:rsidRDefault="006C2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0E5" w:rsidRDefault="006C265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C928AC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0E5" w:rsidRDefault="006C265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C928A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C78" w:rsidRDefault="006C265F">
      <w:r>
        <w:separator/>
      </w:r>
    </w:p>
  </w:footnote>
  <w:footnote w:type="continuationSeparator" w:id="0">
    <w:p w:rsidR="00F67C78" w:rsidRDefault="006C2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515F83"/>
    <w:multiLevelType w:val="multilevel"/>
    <w:tmpl w:val="E1CCF64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91182"/>
    <w:docVar w:name="data_contactId" w:val="191182"/>
    <w:docVar w:name="data_contactName" w:val="Dunakeszi Város egyes területeire elrendelendő változtatási tilalomról szóló rendelet módosításáról"/>
    <w:docVar w:name="data_contactRef" w:val="FEP-8/1-2024"/>
    <w:docVar w:name="data_documentId" w:val="313024"/>
    <w:docVar w:name="data_documentLocked" w:val="1"/>
    <w:docVar w:name="data_documentName" w:val="Módosító rendelet.docx"/>
    <w:docVar w:name="data_documentRemark" w:val="Módosító rendelet.docx"/>
    <w:docVar w:name="data_documentURL" w:val="https://dkeszi.xflower.hu:443/xflower/faces/open.jspx?document_id=313024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FEP-8/1-2024 Módosító rendelet.docx &lt;br/&gt; &lt;a href=&quot;https://dkeszi.xflower.hu:443/xflower/faces/open.jspx?contact_id=191182&quot;&gt;Ügy megnyitása az xflowerben&lt;/a&gt;_x000a_ &lt;br/&gt; &lt;a href=&quot;https://dkeszi.xflower.hu:443/xflower/faces/open.jspx?document_id=313024&quot;&gt;Dokumentum megnyitása az xflowerben&lt;/a&gt;_x000a_    &lt;/body&gt;_x000a_&lt;/html&gt;"/>
    <w:docVar w:name="xf_docname" w:val="Módosító rendelet_313024.docx"/>
    <w:docVar w:name="xf_hash" w:val="d73be1d4cf9a7e787d1af2049c41402c"/>
    <w:docVar w:name="xf_isxfdoc" w:val="True"/>
    <w:docVar w:name="xf_last_save" w:val="2024. 02. 22. 14:19:20"/>
    <w:docVar w:name="xf_originalfilename" w:val="Módosító rendelet_313024_XFDKSZd73be1d4cf9a7e787d1af2049c41402c.docx"/>
    <w:docVar w:name="xf_originalFullName" w:val="C:\Users\forgacs.andrea\Downloads\Módosító rendelet_313024_XFDKSZd73be1d4cf9a7e787d1af2049c41402c.docx"/>
    <w:docVar w:name="xf_systemid" w:val="DKSZ"/>
    <w:docVar w:name="xf_token" w:val="9f653b3da99aa2215844d0a575041b04"/>
  </w:docVars>
  <w:rsids>
    <w:rsidRoot w:val="00AB40E5"/>
    <w:rsid w:val="004F78FF"/>
    <w:rsid w:val="006C265F"/>
    <w:rsid w:val="00AB40E5"/>
    <w:rsid w:val="00C928AC"/>
    <w:rsid w:val="00F6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C7F587-828C-4C09-B274-1C877F916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Dunakeszi Plgármesteri Hivatal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Schindler-Baranyai Lilla</dc:creator>
  <dc:description/>
  <cp:lastModifiedBy>Forgács Andrea</cp:lastModifiedBy>
  <cp:revision>2</cp:revision>
  <cp:lastPrinted>2024-02-22T13:18:00Z</cp:lastPrinted>
  <dcterms:created xsi:type="dcterms:W3CDTF">2024-02-22T13:19:00Z</dcterms:created>
  <dcterms:modified xsi:type="dcterms:W3CDTF">2024-02-22T13:19:00Z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